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19" w:rsidRDefault="005B0119" w:rsidP="005B0119">
      <w:pPr>
        <w:spacing w:before="14" w:after="396"/>
        <w:ind w:left="8496" w:right="620"/>
      </w:pPr>
    </w:p>
    <w:p w:rsidR="005B0119" w:rsidRDefault="005B0119" w:rsidP="005B0119">
      <w:pPr>
        <w:pStyle w:val="Style1"/>
        <w:kinsoku w:val="0"/>
        <w:autoSpaceDE/>
        <w:autoSpaceDN/>
        <w:adjustRightInd/>
        <w:spacing w:before="252" w:line="206" w:lineRule="auto"/>
        <w:ind w:left="3168" w:right="620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>RESOLUCION No. 240-02</w:t>
      </w:r>
    </w:p>
    <w:p w:rsidR="005B0119" w:rsidRDefault="005B0119" w:rsidP="005B0119">
      <w:pPr>
        <w:pStyle w:val="Style1"/>
        <w:kinsoku w:val="0"/>
        <w:autoSpaceDE/>
        <w:autoSpaceDN/>
        <w:adjustRightInd/>
        <w:spacing w:before="576" w:line="213" w:lineRule="auto"/>
        <w:ind w:left="72" w:right="620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8"/>
          <w:sz w:val="26"/>
          <w:szCs w:val="26"/>
          <w:lang w:val="es-ES" w:eastAsia="es-ES"/>
        </w:rPr>
        <w:t xml:space="preserve">San José, a las catorce horas </w:t>
      </w:r>
      <w:r>
        <w:rPr>
          <w:spacing w:val="-5"/>
          <w:sz w:val="26"/>
          <w:szCs w:val="26"/>
          <w:lang w:val="es-ES" w:eastAsia="es-ES"/>
        </w:rPr>
        <w:t>treinta y cinco minutos del veintiséis de setiembre de dos mil dos.-</w:t>
      </w:r>
    </w:p>
    <w:p w:rsidR="005B0119" w:rsidRDefault="005B0119" w:rsidP="005B0119">
      <w:pPr>
        <w:pStyle w:val="Style1"/>
        <w:kinsoku w:val="0"/>
        <w:autoSpaceDE/>
        <w:autoSpaceDN/>
        <w:adjustRightInd/>
        <w:spacing w:before="288" w:line="220" w:lineRule="auto"/>
        <w:ind w:left="72" w:right="620"/>
        <w:jc w:val="both"/>
        <w:rPr>
          <w:b/>
          <w:bCs/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Se conoce Recurso de Apelación e Incidente de Nulidad Absoluta y de Suspensión de </w:t>
      </w:r>
      <w:r>
        <w:rPr>
          <w:spacing w:val="-8"/>
          <w:sz w:val="26"/>
          <w:szCs w:val="26"/>
          <w:lang w:val="es-ES" w:eastAsia="es-ES"/>
        </w:rPr>
        <w:t xml:space="preserve">Actuaciones Administrativas interpuesto por el señor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RMCJ, </w:t>
      </w:r>
      <w:r>
        <w:rPr>
          <w:b/>
          <w:bCs/>
          <w:spacing w:val="5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5"/>
          <w:sz w:val="26"/>
          <w:szCs w:val="26"/>
          <w:lang w:val="es-ES" w:eastAsia="es-ES"/>
        </w:rPr>
        <w:t>número …</w:t>
      </w:r>
      <w:proofErr w:type="gramEnd"/>
      <w:r>
        <w:rPr>
          <w:b/>
          <w:bCs/>
          <w:spacing w:val="5"/>
          <w:sz w:val="26"/>
          <w:szCs w:val="26"/>
          <w:lang w:val="es-ES" w:eastAsia="es-ES"/>
        </w:rPr>
        <w:t xml:space="preserve">, </w:t>
      </w:r>
      <w:r>
        <w:rPr>
          <w:spacing w:val="5"/>
          <w:sz w:val="26"/>
          <w:szCs w:val="26"/>
          <w:lang w:val="es-ES" w:eastAsia="es-ES"/>
        </w:rPr>
        <w:t xml:space="preserve">contra el Acuerdo N° 1 de la Sesión </w:t>
      </w:r>
      <w:r>
        <w:rPr>
          <w:spacing w:val="-12"/>
          <w:sz w:val="26"/>
          <w:szCs w:val="26"/>
          <w:lang w:val="es-ES" w:eastAsia="es-ES"/>
        </w:rPr>
        <w:t xml:space="preserve">Extraordinaria 037-2001 de fecha 24 de octubre del 2001 de Junta Directiva del Consejo de </w:t>
      </w:r>
      <w:r>
        <w:rPr>
          <w:spacing w:val="-8"/>
          <w:sz w:val="26"/>
          <w:szCs w:val="26"/>
          <w:lang w:val="es-ES" w:eastAsia="es-ES"/>
        </w:rPr>
        <w:t xml:space="preserve">Transporte Público, notificada mediante el Alcance número 75-A a La Gaceta 207 de fecha </w:t>
      </w:r>
      <w:r>
        <w:rPr>
          <w:spacing w:val="-7"/>
          <w:sz w:val="26"/>
          <w:szCs w:val="26"/>
          <w:lang w:val="es-ES" w:eastAsia="es-ES"/>
        </w:rPr>
        <w:t xml:space="preserve">29 de octubre del 2001. </w:t>
      </w:r>
      <w:r>
        <w:rPr>
          <w:b/>
          <w:bCs/>
          <w:spacing w:val="-7"/>
          <w:sz w:val="26"/>
          <w:szCs w:val="26"/>
          <w:lang w:val="es-ES" w:eastAsia="es-ES"/>
        </w:rPr>
        <w:t>Expediente Administrativo No. TAT-292-02</w:t>
      </w:r>
    </w:p>
    <w:p w:rsidR="005B0119" w:rsidRDefault="005B0119" w:rsidP="005B0119">
      <w:pPr>
        <w:pStyle w:val="Style1"/>
        <w:kinsoku w:val="0"/>
        <w:autoSpaceDE/>
        <w:autoSpaceDN/>
        <w:adjustRightInd/>
        <w:spacing w:before="288" w:line="199" w:lineRule="auto"/>
        <w:ind w:left="3672" w:right="620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RESULTANDO:</w:t>
      </w:r>
    </w:p>
    <w:p w:rsidR="005B0119" w:rsidRDefault="005B0119" w:rsidP="005B0119">
      <w:pPr>
        <w:pStyle w:val="Style3"/>
        <w:kinsoku w:val="0"/>
        <w:autoSpaceDE/>
        <w:autoSpaceDN/>
        <w:spacing w:before="288"/>
        <w:ind w:left="72" w:right="620"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PRIMERO: </w:t>
      </w:r>
      <w:r>
        <w:rPr>
          <w:rStyle w:val="CharacterStyle1"/>
          <w:spacing w:val="-7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5B0119" w:rsidRDefault="005B0119" w:rsidP="005B0119">
      <w:pPr>
        <w:pStyle w:val="Style3"/>
        <w:kinsoku w:val="0"/>
        <w:autoSpaceDE/>
        <w:autoSpaceDN/>
        <w:spacing w:before="288"/>
        <w:ind w:left="72" w:right="620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SEGUNDO: </w:t>
      </w:r>
      <w:r>
        <w:rPr>
          <w:rStyle w:val="CharacterStyle1"/>
          <w:spacing w:val="-4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5B0119" w:rsidRDefault="005B0119" w:rsidP="005B0119">
      <w:pPr>
        <w:pStyle w:val="Style3"/>
        <w:kinsoku w:val="0"/>
        <w:autoSpaceDE/>
        <w:autoSpaceDN/>
        <w:spacing w:before="288" w:line="216" w:lineRule="auto"/>
        <w:ind w:left="72" w:right="620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7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0"/>
          <w:lang w:val="es-ES" w:eastAsia="es-ES"/>
        </w:rPr>
        <w:t>60 puntos.</w:t>
      </w:r>
    </w:p>
    <w:p w:rsidR="005B0119" w:rsidRDefault="005B0119" w:rsidP="005B0119">
      <w:pPr>
        <w:pStyle w:val="Style3"/>
        <w:kinsoku w:val="0"/>
        <w:autoSpaceDE/>
        <w:autoSpaceDN/>
        <w:spacing w:before="252" w:after="108" w:line="218" w:lineRule="auto"/>
        <w:ind w:left="72" w:right="620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CUARTO: </w:t>
      </w:r>
      <w:r>
        <w:rPr>
          <w:rStyle w:val="CharacterStyle1"/>
          <w:spacing w:val="-12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7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8"/>
          <w:lang w:val="es-ES" w:eastAsia="es-ES"/>
        </w:rPr>
        <w:t>setiembre del 2001, el recurrente nuevamente obtiene una calificación de 60 puntos.</w:t>
      </w:r>
    </w:p>
    <w:p w:rsidR="005B0119" w:rsidRDefault="005B0119" w:rsidP="005B0119">
      <w:pPr>
        <w:pStyle w:val="Style3"/>
        <w:kinsoku w:val="0"/>
        <w:autoSpaceDE/>
        <w:autoSpaceDN/>
        <w:spacing w:before="612"/>
        <w:ind w:right="620"/>
        <w:rPr>
          <w:rStyle w:val="CharacterStyle1"/>
          <w:spacing w:val="-6"/>
          <w:lang w:val="es-ES" w:eastAsia="es-ES"/>
        </w:rPr>
      </w:pPr>
      <w:r w:rsidRPr="002566D8">
        <w:rPr>
          <w:rStyle w:val="CharacterStyle1"/>
          <w:b/>
          <w:spacing w:val="-6"/>
          <w:lang w:val="es-ES" w:eastAsia="es-ES"/>
        </w:rPr>
        <w:t xml:space="preserve">QUINTO: </w:t>
      </w:r>
      <w:r>
        <w:rPr>
          <w:rStyle w:val="CharacterStyle1"/>
          <w:spacing w:val="-6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5"/>
          <w:lang w:val="es-ES" w:eastAsia="es-ES"/>
        </w:rPr>
        <w:t>Extraordinaria N° 37-2001 de fecha 24 de octubre del 2001, publicado al Alcance N° 35</w:t>
      </w:r>
      <w:r>
        <w:rPr>
          <w:rStyle w:val="CharacterStyle1"/>
          <w:spacing w:val="-5"/>
          <w:lang w:val="es-ES" w:eastAsia="es-ES"/>
        </w:rPr>
        <w:softHyphen/>
      </w:r>
      <w:r>
        <w:rPr>
          <w:rStyle w:val="CharacterStyle1"/>
          <w:spacing w:val="-9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>
        <w:rPr>
          <w:rStyle w:val="CharacterStyle1"/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1"/>
          <w:spacing w:val="-5"/>
          <w:lang w:val="es-ES" w:eastAsia="es-ES"/>
        </w:rPr>
        <w:t xml:space="preserve">mayor o corregida a la </w:t>
      </w:r>
      <w:r>
        <w:rPr>
          <w:rStyle w:val="CharacterStyle1"/>
          <w:spacing w:val="-5"/>
          <w:lang w:val="es-ES" w:eastAsia="es-ES"/>
        </w:rPr>
        <w:lastRenderedPageBreak/>
        <w:t xml:space="preserve">solicitada. En el caso del actual apelante obtuvo una calificación igual a 60 puntos por haber aportado una licencia tipo Cl vencida, según se desprende de </w:t>
      </w:r>
      <w:r>
        <w:rPr>
          <w:rStyle w:val="CharacterStyle1"/>
          <w:spacing w:val="-6"/>
          <w:lang w:val="es-ES" w:eastAsia="es-ES"/>
        </w:rPr>
        <w:t>los atestados de su oferta y como lo admite el recurrente en su libelo de apelación.</w:t>
      </w:r>
    </w:p>
    <w:p w:rsidR="005B0119" w:rsidRDefault="005B0119" w:rsidP="005B0119">
      <w:pPr>
        <w:pStyle w:val="Style3"/>
        <w:kinsoku w:val="0"/>
        <w:autoSpaceDE/>
        <w:autoSpaceDN/>
        <w:spacing w:before="288"/>
        <w:ind w:right="620"/>
        <w:rPr>
          <w:rStyle w:val="CharacterStyle1"/>
          <w:lang w:val="es-ES" w:eastAsia="es-ES"/>
        </w:rPr>
      </w:pPr>
      <w:r w:rsidRPr="002566D8">
        <w:rPr>
          <w:rStyle w:val="CharacterStyle1"/>
          <w:b/>
          <w:spacing w:val="6"/>
          <w:lang w:val="es-ES" w:eastAsia="es-ES"/>
        </w:rPr>
        <w:t>SEXTO:</w:t>
      </w:r>
      <w:r>
        <w:rPr>
          <w:rStyle w:val="CharacterStyle1"/>
          <w:spacing w:val="6"/>
          <w:lang w:val="es-ES" w:eastAsia="es-ES"/>
        </w:rPr>
        <w:t xml:space="preserve"> Que la Junta Directiva del Consejo de Transporte público, acogió la </w:t>
      </w:r>
      <w:r>
        <w:rPr>
          <w:rStyle w:val="CharacterStyle1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lang w:val="es-ES" w:eastAsia="es-ES"/>
        </w:rPr>
        <w:t xml:space="preserve">020081, donde rechaza la revocatoria planteada por el recurrente contra la Sesión </w:t>
      </w:r>
      <w:r>
        <w:rPr>
          <w:rStyle w:val="CharacterStyle1"/>
          <w:spacing w:val="-7"/>
          <w:lang w:val="es-ES" w:eastAsia="es-ES"/>
        </w:rPr>
        <w:t xml:space="preserve">Extraordinaria N° 37-2002, publicada al Alcance N° 75 a La Gaceta 207 de fecha 29 de </w:t>
      </w:r>
      <w:r>
        <w:rPr>
          <w:rStyle w:val="CharacterStyle1"/>
          <w:spacing w:val="-9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rStyle w:val="CharacterStyle1"/>
          <w:lang w:val="es-ES" w:eastAsia="es-ES"/>
        </w:rPr>
        <w:t>cita:</w:t>
      </w:r>
    </w:p>
    <w:p w:rsidR="005B0119" w:rsidRDefault="005B0119" w:rsidP="005B0119">
      <w:pPr>
        <w:pStyle w:val="Style3"/>
        <w:kinsoku w:val="0"/>
        <w:autoSpaceDE/>
        <w:autoSpaceDN/>
        <w:spacing w:before="252"/>
        <w:ind w:right="620"/>
        <w:rPr>
          <w:rStyle w:val="CharacterStyle1"/>
          <w:i/>
          <w:iCs/>
          <w:spacing w:val="-7"/>
          <w:lang w:val="es-ES" w:eastAsia="es-ES"/>
        </w:rPr>
      </w:pPr>
      <w:r>
        <w:rPr>
          <w:rStyle w:val="CharacterStyle1"/>
          <w:i/>
          <w:iCs/>
          <w:spacing w:val="-7"/>
          <w:lang w:val="es-ES" w:eastAsia="es-ES"/>
        </w:rPr>
        <w:t xml:space="preserve">"Revisado que fue el expediente del recurrente, encontramos que al momento de presentar </w:t>
      </w:r>
      <w:r>
        <w:rPr>
          <w:rStyle w:val="CharacterStyle1"/>
          <w:i/>
          <w:iCs/>
          <w:spacing w:val="-1"/>
          <w:lang w:val="es-ES" w:eastAsia="es-ES"/>
        </w:rPr>
        <w:t xml:space="preserve">la oferta, su licencia de conducir estaba vencida, según se desprende de los datos </w:t>
      </w:r>
      <w:r>
        <w:rPr>
          <w:rStyle w:val="CharacterStyle1"/>
          <w:i/>
          <w:iCs/>
          <w:spacing w:val="-7"/>
          <w:lang w:val="es-ES" w:eastAsia="es-ES"/>
        </w:rPr>
        <w:t>suministrados por el Departamento de Licencias..."</w:t>
      </w:r>
    </w:p>
    <w:p w:rsidR="005B0119" w:rsidRDefault="005B0119" w:rsidP="005B0119">
      <w:pPr>
        <w:pStyle w:val="Style1"/>
        <w:kinsoku w:val="0"/>
        <w:autoSpaceDE/>
        <w:autoSpaceDN/>
        <w:adjustRightInd/>
        <w:spacing w:before="288" w:line="439" w:lineRule="auto"/>
        <w:ind w:right="620"/>
        <w:rPr>
          <w:spacing w:val="-12"/>
          <w:sz w:val="26"/>
          <w:szCs w:val="26"/>
          <w:lang w:val="es-ES" w:eastAsia="es-ES"/>
        </w:rPr>
      </w:pPr>
      <w:r w:rsidRPr="002566D8">
        <w:rPr>
          <w:b/>
          <w:spacing w:val="-12"/>
          <w:sz w:val="26"/>
          <w:szCs w:val="26"/>
          <w:lang w:val="es-ES" w:eastAsia="es-ES"/>
        </w:rPr>
        <w:t>SETIMO</w:t>
      </w:r>
      <w:r>
        <w:rPr>
          <w:spacing w:val="-12"/>
          <w:sz w:val="26"/>
          <w:szCs w:val="26"/>
          <w:lang w:val="es-ES" w:eastAsia="es-ES"/>
        </w:rPr>
        <w:t xml:space="preserve">: En los procedimientos seguidos se han observado las prescripciones legales. </w:t>
      </w:r>
    </w:p>
    <w:p w:rsidR="005B0119" w:rsidRDefault="005B0119" w:rsidP="005B0119">
      <w:pPr>
        <w:pStyle w:val="Style1"/>
        <w:kinsoku w:val="0"/>
        <w:autoSpaceDE/>
        <w:autoSpaceDN/>
        <w:adjustRightInd/>
        <w:spacing w:before="288" w:line="439" w:lineRule="auto"/>
        <w:ind w:right="620"/>
        <w:rPr>
          <w:i/>
          <w:iCs/>
          <w:sz w:val="26"/>
          <w:szCs w:val="26"/>
          <w:lang w:val="es-ES" w:eastAsia="es-ES"/>
        </w:rPr>
      </w:pP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Redacta la Jueza Pérez Peláez; </w:t>
      </w:r>
      <w:r>
        <w:rPr>
          <w:i/>
          <w:iCs/>
          <w:sz w:val="26"/>
          <w:szCs w:val="26"/>
          <w:lang w:val="es-ES" w:eastAsia="es-ES"/>
        </w:rPr>
        <w:t>y,</w:t>
      </w:r>
    </w:p>
    <w:p w:rsidR="005B0119" w:rsidRDefault="005B0119" w:rsidP="005B0119">
      <w:pPr>
        <w:pStyle w:val="Style1"/>
        <w:kinsoku w:val="0"/>
        <w:autoSpaceDE/>
        <w:autoSpaceDN/>
        <w:adjustRightInd/>
        <w:spacing w:before="180" w:line="206" w:lineRule="auto"/>
        <w:ind w:left="3384" w:right="620"/>
        <w:rPr>
          <w:b/>
          <w:bCs/>
          <w:spacing w:val="-10"/>
          <w:w w:val="105"/>
          <w:sz w:val="25"/>
          <w:szCs w:val="25"/>
          <w:lang w:val="es-ES" w:eastAsia="es-ES"/>
        </w:rPr>
      </w:pPr>
      <w:r>
        <w:rPr>
          <w:b/>
          <w:bCs/>
          <w:spacing w:val="-10"/>
          <w:w w:val="105"/>
          <w:sz w:val="25"/>
          <w:szCs w:val="25"/>
          <w:lang w:val="es-ES" w:eastAsia="es-ES"/>
        </w:rPr>
        <w:t>CONSIDERANDO:</w:t>
      </w:r>
    </w:p>
    <w:p w:rsidR="005B0119" w:rsidRDefault="005B0119" w:rsidP="005B0119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620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7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rStyle w:val="CharacterStyle1"/>
          <w:spacing w:val="3"/>
          <w:lang w:val="es-ES" w:eastAsia="es-ES"/>
        </w:rPr>
        <w:t xml:space="preserve">De conformidad con el artículo 22 de la Ley </w:t>
      </w:r>
      <w:r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</w:t>
      </w:r>
      <w:r>
        <w:rPr>
          <w:rStyle w:val="CharacterStyle1"/>
          <w:i/>
          <w:iCs/>
          <w:spacing w:val="-4"/>
          <w:lang w:val="es-ES" w:eastAsia="es-ES"/>
        </w:rPr>
        <w:t xml:space="preserve">y </w:t>
      </w:r>
      <w:r>
        <w:rPr>
          <w:rStyle w:val="CharacterStyle1"/>
          <w:spacing w:val="-4"/>
          <w:lang w:val="es-ES" w:eastAsia="es-ES"/>
        </w:rPr>
        <w:t xml:space="preserve">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5B0119" w:rsidRDefault="005B0119" w:rsidP="005B0119">
      <w:pPr>
        <w:pStyle w:val="Style3"/>
        <w:kinsoku w:val="0"/>
        <w:autoSpaceDE/>
        <w:autoSpaceDN/>
        <w:ind w:left="72" w:right="620"/>
        <w:rPr>
          <w:rStyle w:val="CharacterStyle1"/>
          <w:spacing w:val="-8"/>
          <w:lang w:val="es-ES" w:eastAsia="es-ES"/>
        </w:rPr>
      </w:pPr>
    </w:p>
    <w:p w:rsidR="005B0119" w:rsidRPr="006123A1" w:rsidRDefault="005B0119" w:rsidP="005B0119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 w:after="72" w:line="216" w:lineRule="auto"/>
        <w:ind w:right="620"/>
        <w:rPr>
          <w:spacing w:val="-8"/>
          <w:lang w:val="es-ES" w:eastAsia="es-ES"/>
        </w:rPr>
      </w:pPr>
      <w:r w:rsidRPr="006123A1">
        <w:rPr>
          <w:rStyle w:val="CharacterStyle1"/>
          <w:b/>
          <w:bCs/>
          <w:spacing w:val="-15"/>
          <w:w w:val="105"/>
          <w:sz w:val="25"/>
          <w:szCs w:val="25"/>
          <w:lang w:val="es-ES" w:eastAsia="es-ES"/>
        </w:rPr>
        <w:t xml:space="preserve">SOBRE LA ADMISIBILIDAD DEL RECURSO: </w:t>
      </w:r>
      <w:r w:rsidRPr="006123A1">
        <w:rPr>
          <w:rStyle w:val="CharacterStyle1"/>
          <w:b/>
          <w:bCs/>
          <w:spacing w:val="-15"/>
          <w:u w:val="single"/>
          <w:lang w:val="es-ES" w:eastAsia="es-ES"/>
        </w:rPr>
        <w:t>En cuanto a la Legitimación:</w:t>
      </w:r>
      <w:r w:rsidRPr="006123A1">
        <w:rPr>
          <w:rStyle w:val="CharacterStyle1"/>
          <w:spacing w:val="-5"/>
          <w:lang w:val="es-ES" w:eastAsia="es-ES"/>
        </w:rPr>
        <w:t xml:space="preserve"> El </w:t>
      </w:r>
      <w:r w:rsidRPr="006123A1">
        <w:rPr>
          <w:rStyle w:val="CharacterStyle1"/>
          <w:spacing w:val="-1"/>
          <w:lang w:val="es-ES" w:eastAsia="es-ES"/>
        </w:rPr>
        <w:t xml:space="preserve">recurso es planteado por el señor </w:t>
      </w:r>
      <w:r w:rsidRPr="006123A1">
        <w:rPr>
          <w:rStyle w:val="CharacterStyle1"/>
          <w:b/>
          <w:bCs/>
          <w:spacing w:val="-11"/>
          <w:w w:val="105"/>
          <w:sz w:val="25"/>
          <w:szCs w:val="25"/>
          <w:lang w:val="es-ES" w:eastAsia="es-ES"/>
        </w:rPr>
        <w:t xml:space="preserve">CJ, </w:t>
      </w:r>
      <w:r w:rsidRPr="006123A1">
        <w:rPr>
          <w:rStyle w:val="CharacterStyle1"/>
          <w:spacing w:val="-1"/>
          <w:lang w:val="es-ES" w:eastAsia="es-ES"/>
        </w:rPr>
        <w:t xml:space="preserve">quien es oferente del concurso público. </w:t>
      </w:r>
      <w:r w:rsidRPr="006123A1">
        <w:rPr>
          <w:rStyle w:val="CharacterStyle1"/>
          <w:b/>
          <w:bCs/>
          <w:spacing w:val="-11"/>
          <w:u w:val="single"/>
          <w:lang w:val="es-ES" w:eastAsia="es-ES"/>
        </w:rPr>
        <w:t>En cuanto al plazo de presentación del recurso:</w:t>
      </w:r>
      <w:r w:rsidRPr="006123A1">
        <w:rPr>
          <w:rStyle w:val="CharacterStyle1"/>
          <w:spacing w:val="-1"/>
          <w:lang w:val="es-ES" w:eastAsia="es-ES"/>
        </w:rPr>
        <w:t xml:space="preserve"> Conforme al estudio efectuado </w:t>
      </w:r>
      <w:r w:rsidRPr="006123A1">
        <w:rPr>
          <w:rStyle w:val="CharacterStyle1"/>
          <w:spacing w:val="-3"/>
          <w:lang w:val="es-ES" w:eastAsia="es-ES"/>
        </w:rPr>
        <w:t xml:space="preserve">el Recurso de Revocatoria con Apelación en subsidio fue presentado dentro del plazo </w:t>
      </w:r>
      <w:r w:rsidRPr="006123A1">
        <w:rPr>
          <w:rStyle w:val="CharacterStyle1"/>
          <w:spacing w:val="-1"/>
          <w:lang w:val="es-ES" w:eastAsia="es-ES"/>
        </w:rPr>
        <w:t>legal establecido para tal fin, en los términos del artículo 11 de la Ley Reguladora del</w:t>
      </w:r>
      <w:r>
        <w:rPr>
          <w:rStyle w:val="CharacterStyle1"/>
          <w:spacing w:val="-1"/>
          <w:lang w:val="es-ES" w:eastAsia="es-ES"/>
        </w:rPr>
        <w:t xml:space="preserve"> </w:t>
      </w:r>
      <w:r w:rsidRPr="006123A1">
        <w:rPr>
          <w:spacing w:val="-7"/>
          <w:lang w:val="es-ES" w:eastAsia="es-ES"/>
        </w:rPr>
        <w:t xml:space="preserve">Servicio Público de Transporte Remunerado de Personas en vehículos en la modalidad de </w:t>
      </w:r>
      <w:r w:rsidRPr="006123A1">
        <w:rPr>
          <w:spacing w:val="-8"/>
          <w:lang w:val="es-ES" w:eastAsia="es-ES"/>
        </w:rPr>
        <w:t>taxi, Ley N° 7969, del 28 de enero del 2000.</w:t>
      </w:r>
    </w:p>
    <w:p w:rsidR="005B0119" w:rsidRDefault="005B0119" w:rsidP="005B0119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52" w:line="220" w:lineRule="auto"/>
        <w:ind w:right="620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SOBRE LOS HECHOS PROBADOS.- 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lastRenderedPageBreak/>
        <w:t xml:space="preserve">interesados, presentaran las objeciones que estimaran convenientes. B).- 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3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7"/>
          <w:sz w:val="26"/>
          <w:szCs w:val="26"/>
          <w:lang w:val="es-ES" w:eastAsia="es-ES"/>
        </w:rPr>
        <w:t>VEHICULOS EN LA MODALIDAD DE TAXI" C).- Que el recurrente participó en el concurso público, ante el Consejo de Transporte Público con la oferta N</w:t>
      </w:r>
      <w:proofErr w:type="gramStart"/>
      <w:r>
        <w:rPr>
          <w:spacing w:val="-7"/>
          <w:sz w:val="26"/>
          <w:szCs w:val="26"/>
          <w:lang w:val="es-ES" w:eastAsia="es-ES"/>
        </w:rPr>
        <w:t>° ….</w:t>
      </w:r>
      <w:proofErr w:type="gramEnd"/>
      <w:r>
        <w:rPr>
          <w:spacing w:val="-7"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D).- </w:t>
      </w:r>
      <w:r>
        <w:rPr>
          <w:spacing w:val="-7"/>
          <w:sz w:val="26"/>
          <w:szCs w:val="26"/>
          <w:lang w:val="es-ES" w:eastAsia="es-ES"/>
        </w:rPr>
        <w:t xml:space="preserve">Que </w:t>
      </w:r>
      <w:r>
        <w:rPr>
          <w:spacing w:val="-9"/>
          <w:sz w:val="26"/>
          <w:szCs w:val="26"/>
          <w:lang w:val="es-ES" w:eastAsia="es-ES"/>
        </w:rPr>
        <w:t xml:space="preserve">el recurrente consignó en los atestados de su oferta una copia de la licencia tipo C 1 vencida.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E) </w:t>
      </w:r>
      <w:r>
        <w:rPr>
          <w:spacing w:val="2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1"/>
          <w:sz w:val="26"/>
          <w:szCs w:val="26"/>
          <w:lang w:val="es-ES" w:eastAsia="es-ES"/>
        </w:rPr>
        <w:t xml:space="preserve">Departamento de Licencias, de fecha 24 de setiembre de 2002, que consta en el expediente </w:t>
      </w:r>
      <w:r>
        <w:rPr>
          <w:spacing w:val="-5"/>
          <w:sz w:val="26"/>
          <w:szCs w:val="26"/>
          <w:lang w:val="es-ES" w:eastAsia="es-ES"/>
        </w:rPr>
        <w:t xml:space="preserve">administrativo, el recurrente renovó su licencia de conducir tipo Cl por última vez, el día </w:t>
      </w:r>
      <w:r>
        <w:rPr>
          <w:spacing w:val="-8"/>
          <w:sz w:val="26"/>
          <w:szCs w:val="26"/>
          <w:lang w:val="es-ES" w:eastAsia="es-ES"/>
        </w:rPr>
        <w:t>22 de octubre de 2001.</w:t>
      </w:r>
    </w:p>
    <w:p w:rsidR="005B0119" w:rsidRDefault="005B0119" w:rsidP="005B0119">
      <w:pPr>
        <w:pStyle w:val="Style4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324" w:line="206" w:lineRule="auto"/>
        <w:ind w:right="620"/>
        <w:jc w:val="left"/>
        <w:rPr>
          <w:b/>
          <w:b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5B0119" w:rsidRDefault="005B0119" w:rsidP="005B0119">
      <w:pPr>
        <w:pStyle w:val="Style4"/>
        <w:kinsoku w:val="0"/>
        <w:autoSpaceDE/>
        <w:autoSpaceDN/>
        <w:spacing w:before="252" w:line="240" w:lineRule="auto"/>
        <w:ind w:right="620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5B0119" w:rsidRDefault="005B0119" w:rsidP="005B0119">
      <w:pPr>
        <w:pStyle w:val="Style4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line="206" w:lineRule="auto"/>
        <w:ind w:right="620"/>
        <w:jc w:val="left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SOBRE EL FONDO.-</w:t>
      </w:r>
    </w:p>
    <w:p w:rsidR="005B0119" w:rsidRDefault="005B0119" w:rsidP="005B0119">
      <w:pPr>
        <w:pStyle w:val="Style4"/>
        <w:kinsoku w:val="0"/>
        <w:autoSpaceDE/>
        <w:autoSpaceDN/>
        <w:ind w:right="620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0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4"/>
          <w:sz w:val="26"/>
          <w:szCs w:val="26"/>
          <w:lang w:val="es-ES" w:eastAsia="es-ES"/>
        </w:rPr>
        <w:t xml:space="preserve">oferta una copia de la licencia de conducir tipo Cl vencida, lo que condujo al rebajo </w:t>
      </w:r>
      <w:r>
        <w:rPr>
          <w:spacing w:val="-6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5B0119" w:rsidRDefault="005B0119" w:rsidP="005B0119">
      <w:pPr>
        <w:pStyle w:val="Style4"/>
        <w:kinsoku w:val="0"/>
        <w:autoSpaceDE/>
        <w:autoSpaceDN/>
        <w:spacing w:line="220" w:lineRule="auto"/>
        <w:ind w:right="620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5B0119" w:rsidRDefault="005B0119" w:rsidP="005B0119">
      <w:pPr>
        <w:pStyle w:val="Style4"/>
        <w:kinsoku w:val="0"/>
        <w:autoSpaceDE/>
        <w:autoSpaceDN/>
        <w:spacing w:before="252" w:after="108" w:line="225" w:lineRule="auto"/>
        <w:ind w:right="620"/>
        <w:rPr>
          <w:rStyle w:val="CharacterStyle7"/>
          <w:b w:val="0"/>
          <w:spacing w:val="-14"/>
          <w:szCs w:val="26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7"/>
          <w:b w:val="0"/>
          <w:i/>
          <w:iCs/>
          <w:spacing w:val="-7"/>
          <w:sz w:val="25"/>
          <w:szCs w:val="25"/>
          <w:lang w:val="es-ES" w:eastAsia="es-ES"/>
        </w:rPr>
        <w:t xml:space="preserve">(40%) del total de puntos por evaluar a quien demuestre, tener licencia C-I </w:t>
      </w:r>
      <w:r>
        <w:rPr>
          <w:rStyle w:val="CharacterStyle7"/>
          <w:rFonts w:ascii="Bookman Old Style" w:hAnsi="Bookman Old Style" w:cs="Bookman Old Style"/>
          <w:b w:val="0"/>
          <w:i/>
          <w:iCs/>
          <w:spacing w:val="-7"/>
          <w:w w:val="90"/>
          <w:sz w:val="22"/>
          <w:szCs w:val="22"/>
          <w:u w:val="single"/>
          <w:lang w:val="es-ES" w:eastAsia="es-ES"/>
        </w:rPr>
        <w:t>vigente."</w:t>
      </w:r>
      <w:r>
        <w:rPr>
          <w:rStyle w:val="CharacterStyle7"/>
          <w:b w:val="0"/>
          <w:spacing w:val="-17"/>
          <w:szCs w:val="26"/>
          <w:lang w:val="es-ES" w:eastAsia="es-ES"/>
        </w:rPr>
        <w:t xml:space="preserve"> (Lo </w:t>
      </w:r>
      <w:r>
        <w:rPr>
          <w:rStyle w:val="CharacterStyle7"/>
          <w:b w:val="0"/>
          <w:spacing w:val="-14"/>
          <w:szCs w:val="26"/>
          <w:lang w:val="es-ES" w:eastAsia="es-ES"/>
        </w:rPr>
        <w:t>subrayado no pertenece al original)</w:t>
      </w:r>
    </w:p>
    <w:p w:rsidR="005B0119" w:rsidRPr="002566D8" w:rsidRDefault="005B0119" w:rsidP="005B0119">
      <w:pPr>
        <w:pStyle w:val="Style5"/>
        <w:kinsoku w:val="0"/>
        <w:autoSpaceDE/>
        <w:autoSpaceDN/>
        <w:spacing w:before="252"/>
        <w:ind w:right="620"/>
        <w:jc w:val="both"/>
        <w:rPr>
          <w:rStyle w:val="CharacterStyle7"/>
          <w:spacing w:val="-15"/>
          <w:lang w:val="es-ES" w:eastAsia="es-ES"/>
        </w:rPr>
      </w:pPr>
      <w:r w:rsidRPr="002566D8">
        <w:rPr>
          <w:rStyle w:val="CharacterStyle7"/>
          <w:spacing w:val="-1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5B0119" w:rsidRDefault="005B0119" w:rsidP="005B0119">
      <w:pPr>
        <w:pStyle w:val="Style6"/>
        <w:kinsoku w:val="0"/>
        <w:autoSpaceDE/>
        <w:autoSpaceDN/>
        <w:spacing w:before="288" w:line="230" w:lineRule="auto"/>
        <w:ind w:right="620"/>
        <w:rPr>
          <w:rStyle w:val="CharacterStyle6"/>
          <w:b/>
          <w:i/>
          <w:spacing w:val="-4"/>
          <w:lang w:val="es-ES" w:eastAsia="es-ES"/>
        </w:rPr>
      </w:pPr>
      <w:r>
        <w:rPr>
          <w:rStyle w:val="CharacterStyle6"/>
          <w:b/>
          <w:i/>
          <w:spacing w:val="-6"/>
          <w:lang w:val="es-ES" w:eastAsia="es-ES"/>
        </w:rPr>
        <w:t xml:space="preserve">"Artículo 9.- Requisitos específicos  de la oferta. Condiciones especiales del oferente del servicio remunerado de personas en modalidad taxi. Todos los oferentes deberán presentar </w:t>
      </w:r>
      <w:r>
        <w:rPr>
          <w:rStyle w:val="CharacterStyle6"/>
          <w:b/>
          <w:i/>
          <w:spacing w:val="-7"/>
          <w:lang w:val="es-ES" w:eastAsia="es-ES"/>
        </w:rPr>
        <w:t xml:space="preserve">los siguientes requisitos especiales: a. Copia certificada de la licencia "C I ", conforme a la </w:t>
      </w:r>
      <w:r>
        <w:rPr>
          <w:rStyle w:val="CharacterStyle6"/>
          <w:b/>
          <w:i/>
          <w:spacing w:val="-4"/>
          <w:lang w:val="es-ES" w:eastAsia="es-ES"/>
        </w:rPr>
        <w:t>Ley de Tránsito por Vías Públicas Terrestres"</w:t>
      </w:r>
    </w:p>
    <w:p w:rsidR="005B0119" w:rsidRPr="006123A1" w:rsidRDefault="005B0119" w:rsidP="005B0119">
      <w:pPr>
        <w:pStyle w:val="Style7"/>
        <w:kinsoku w:val="0"/>
        <w:autoSpaceDE/>
        <w:autoSpaceDN/>
        <w:spacing w:line="220" w:lineRule="auto"/>
        <w:ind w:right="620"/>
        <w:rPr>
          <w:rStyle w:val="CharacterStyle7"/>
          <w:spacing w:val="-14"/>
          <w:lang w:val="es-ES" w:eastAsia="es-ES"/>
        </w:rPr>
      </w:pPr>
      <w:r w:rsidRPr="00C816D1">
        <w:rPr>
          <w:rStyle w:val="CharacterStyle7"/>
          <w:spacing w:val="-13"/>
          <w:lang w:val="es-ES" w:eastAsia="es-ES"/>
        </w:rPr>
        <w:t xml:space="preserve">Como podrá observar el recurrente de la normativa transcrita, para acceder al total de </w:t>
      </w:r>
      <w:r w:rsidRPr="00C816D1">
        <w:rPr>
          <w:rStyle w:val="CharacterStyle7"/>
          <w:spacing w:val="-11"/>
          <w:lang w:val="es-ES" w:eastAsia="es-ES"/>
        </w:rPr>
        <w:t xml:space="preserve">puntos, hoy rebatidos, se debía haber aportado una copia certificada de la licencia de </w:t>
      </w:r>
      <w:r w:rsidRPr="00C816D1">
        <w:rPr>
          <w:rStyle w:val="CharacterStyle7"/>
          <w:spacing w:val="-16"/>
          <w:lang w:val="es-ES" w:eastAsia="es-ES"/>
        </w:rPr>
        <w:t xml:space="preserve">conducir tipo Cl,  vigente al momento de presentar la oferta. En ese tanto, al incumplir la </w:t>
      </w:r>
      <w:r w:rsidRPr="00C816D1">
        <w:rPr>
          <w:rStyle w:val="CharacterStyle7"/>
          <w:spacing w:val="-9"/>
          <w:lang w:val="es-ES" w:eastAsia="es-ES"/>
        </w:rPr>
        <w:t>condición dicha, como</w:t>
      </w:r>
      <w:r w:rsidRPr="006123A1">
        <w:rPr>
          <w:rStyle w:val="CharacterStyle7"/>
          <w:spacing w:val="-9"/>
          <w:lang w:val="es-ES" w:eastAsia="es-ES"/>
        </w:rPr>
        <w:t xml:space="preserve"> de los mismos atestados de la oferta se desprende y según la </w:t>
      </w:r>
      <w:r w:rsidRPr="006123A1">
        <w:rPr>
          <w:rStyle w:val="CharacterStyle7"/>
          <w:spacing w:val="-10"/>
          <w:lang w:val="es-ES" w:eastAsia="es-ES"/>
        </w:rPr>
        <w:t xml:space="preserve">certificación emitida por el Departamento de </w:t>
      </w:r>
      <w:r w:rsidRPr="006123A1">
        <w:rPr>
          <w:rStyle w:val="CharacterStyle7"/>
          <w:spacing w:val="-10"/>
          <w:lang w:val="es-ES" w:eastAsia="es-ES"/>
        </w:rPr>
        <w:lastRenderedPageBreak/>
        <w:t xml:space="preserve">Licencias </w:t>
      </w:r>
      <w:r w:rsidRPr="006123A1">
        <w:rPr>
          <w:rStyle w:val="CharacterStyle7"/>
          <w:i/>
          <w:iCs/>
          <w:sz w:val="25"/>
          <w:szCs w:val="25"/>
          <w:lang w:val="es-ES" w:eastAsia="es-ES"/>
        </w:rPr>
        <w:t xml:space="preserve">(Ver hecho probado E de la </w:t>
      </w:r>
      <w:r w:rsidRPr="006123A1">
        <w:rPr>
          <w:rStyle w:val="CharacterStyle7"/>
          <w:i/>
          <w:iCs/>
          <w:spacing w:val="2"/>
          <w:sz w:val="25"/>
          <w:szCs w:val="25"/>
          <w:lang w:val="es-ES" w:eastAsia="es-ES"/>
        </w:rPr>
        <w:t xml:space="preserve">presente </w:t>
      </w:r>
      <w:proofErr w:type="gramStart"/>
      <w:r w:rsidRPr="006123A1">
        <w:rPr>
          <w:rStyle w:val="CharacterStyle7"/>
          <w:i/>
          <w:iCs/>
          <w:spacing w:val="2"/>
          <w:sz w:val="25"/>
          <w:szCs w:val="25"/>
          <w:lang w:val="es-ES" w:eastAsia="es-ES"/>
        </w:rPr>
        <w:t>resolución )</w:t>
      </w:r>
      <w:proofErr w:type="gramEnd"/>
      <w:r w:rsidRPr="006123A1">
        <w:rPr>
          <w:rStyle w:val="CharacterStyle7"/>
          <w:i/>
          <w:iCs/>
          <w:spacing w:val="2"/>
          <w:sz w:val="25"/>
          <w:szCs w:val="25"/>
          <w:lang w:val="es-ES" w:eastAsia="es-ES"/>
        </w:rPr>
        <w:t xml:space="preserve"> </w:t>
      </w:r>
      <w:r w:rsidRPr="006123A1">
        <w:rPr>
          <w:rStyle w:val="CharacterStyle7"/>
          <w:spacing w:val="-8"/>
          <w:lang w:val="es-ES" w:eastAsia="es-ES"/>
        </w:rPr>
        <w:t xml:space="preserve">debían restarse los 40 puntos hoy solicitados, lo que condujo </w:t>
      </w:r>
      <w:r w:rsidRPr="006123A1">
        <w:rPr>
          <w:rStyle w:val="CharacterStyle7"/>
          <w:spacing w:val="-9"/>
          <w:lang w:val="es-ES" w:eastAsia="es-ES"/>
        </w:rPr>
        <w:t xml:space="preserve">inevitablemente a que se le calificara con el máximo permitido, para su caso con la </w:t>
      </w:r>
      <w:r w:rsidRPr="006123A1">
        <w:rPr>
          <w:rStyle w:val="CharacterStyle7"/>
          <w:spacing w:val="-14"/>
          <w:lang w:val="es-ES" w:eastAsia="es-ES"/>
        </w:rPr>
        <w:t>puntuación de 60 por ciento.</w:t>
      </w:r>
    </w:p>
    <w:p w:rsidR="005B0119" w:rsidRPr="006123A1" w:rsidRDefault="005B0119" w:rsidP="005B0119">
      <w:pPr>
        <w:pStyle w:val="Style7"/>
        <w:kinsoku w:val="0"/>
        <w:autoSpaceDE/>
        <w:autoSpaceDN/>
        <w:spacing w:line="220" w:lineRule="auto"/>
        <w:ind w:right="620"/>
        <w:rPr>
          <w:rStyle w:val="CharacterStyle7"/>
          <w:spacing w:val="-13"/>
          <w:lang w:val="es-ES" w:eastAsia="es-ES"/>
        </w:rPr>
      </w:pPr>
      <w:r w:rsidRPr="006123A1">
        <w:rPr>
          <w:rStyle w:val="CharacterStyle7"/>
          <w:spacing w:val="-14"/>
          <w:lang w:val="es-ES" w:eastAsia="es-ES"/>
        </w:rPr>
        <w:t xml:space="preserve">Ahora bien, de ese hecho se generó la posibilidad de quedar excluido como adjudicatario </w:t>
      </w:r>
      <w:r w:rsidRPr="006123A1">
        <w:rPr>
          <w:rStyle w:val="CharacterStyle7"/>
          <w:spacing w:val="-12"/>
          <w:lang w:val="es-ES" w:eastAsia="es-ES"/>
        </w:rPr>
        <w:t xml:space="preserve">directo, inclusive para la participación de un proceso aleatorio, en el tanto la presentación </w:t>
      </w:r>
      <w:r w:rsidRPr="006123A1">
        <w:rPr>
          <w:rStyle w:val="CharacterStyle7"/>
          <w:spacing w:val="-15"/>
          <w:lang w:val="es-ES" w:eastAsia="es-ES"/>
        </w:rPr>
        <w:t xml:space="preserve">de la licencia vencida dentro de la oferta, configuró una omisión a los requisitos formales </w:t>
      </w:r>
      <w:r w:rsidRPr="006123A1">
        <w:rPr>
          <w:rStyle w:val="CharacterStyle7"/>
          <w:spacing w:val="-11"/>
          <w:lang w:val="es-ES" w:eastAsia="es-ES"/>
        </w:rPr>
        <w:t xml:space="preserve">solicitados por el reglamento y la ley de cita. Como bien lo apuntara la resolución que </w:t>
      </w:r>
      <w:r w:rsidRPr="006123A1">
        <w:rPr>
          <w:rStyle w:val="CharacterStyle7"/>
          <w:spacing w:val="-5"/>
          <w:lang w:val="es-ES" w:eastAsia="es-ES"/>
        </w:rPr>
        <w:t xml:space="preserve">rechaza el recurso de primera instancia, por parte de la Administración, la Sala </w:t>
      </w:r>
      <w:r w:rsidRPr="006123A1">
        <w:rPr>
          <w:rStyle w:val="CharacterStyle7"/>
          <w:spacing w:val="-10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 w:rsidRPr="006123A1">
        <w:rPr>
          <w:rStyle w:val="CharacterStyle7"/>
          <w:spacing w:val="-14"/>
          <w:lang w:val="es-ES" w:eastAsia="es-ES"/>
        </w:rPr>
        <w:t xml:space="preserve">misma o la evaluación de ellas y que la presentación errónea o defectuosa de requisitos </w:t>
      </w:r>
      <w:r w:rsidRPr="006123A1">
        <w:rPr>
          <w:rStyle w:val="CharacterStyle7"/>
          <w:spacing w:val="-13"/>
          <w:lang w:val="es-ES" w:eastAsia="es-ES"/>
        </w:rPr>
        <w:t>sustanciales que varíen esa evaluación no es admisible.</w:t>
      </w:r>
    </w:p>
    <w:p w:rsidR="005B0119" w:rsidRPr="006123A1" w:rsidRDefault="005B0119" w:rsidP="005B0119">
      <w:pPr>
        <w:pStyle w:val="Style7"/>
        <w:kinsoku w:val="0"/>
        <w:autoSpaceDE/>
        <w:autoSpaceDN/>
        <w:ind w:right="620"/>
        <w:rPr>
          <w:rStyle w:val="CharacterStyle7"/>
          <w:spacing w:val="-16"/>
          <w:lang w:val="es-ES" w:eastAsia="es-ES"/>
        </w:rPr>
      </w:pPr>
      <w:r w:rsidRPr="006123A1">
        <w:rPr>
          <w:rStyle w:val="CharacterStyle7"/>
          <w:spacing w:val="-15"/>
          <w:lang w:val="es-ES" w:eastAsia="es-ES"/>
        </w:rPr>
        <w:t xml:space="preserve">En idénticas condiciones, la Contraloría General de la República, mediante sus resoluciones </w:t>
      </w:r>
      <w:r w:rsidRPr="006123A1">
        <w:rPr>
          <w:rStyle w:val="CharacterStyle7"/>
          <w:spacing w:val="-16"/>
          <w:lang w:val="es-ES" w:eastAsia="es-ES"/>
        </w:rPr>
        <w:t>63-98 y 103-98, donde dimensiona los efectos de la resolución de la Sala Constitucional, ha dispuesto que:</w:t>
      </w:r>
    </w:p>
    <w:p w:rsidR="005B0119" w:rsidRPr="006123A1" w:rsidRDefault="005B0119" w:rsidP="005B0119">
      <w:pPr>
        <w:pStyle w:val="Style6"/>
        <w:kinsoku w:val="0"/>
        <w:autoSpaceDE/>
        <w:autoSpaceDN/>
        <w:spacing w:after="72"/>
        <w:ind w:right="620"/>
        <w:rPr>
          <w:rStyle w:val="CharacterStyle6"/>
          <w:i/>
          <w:spacing w:val="-6"/>
          <w:lang w:val="es-ES" w:eastAsia="es-ES"/>
        </w:rPr>
      </w:pPr>
      <w:r w:rsidRPr="006123A1">
        <w:rPr>
          <w:rStyle w:val="CharacterStyle6"/>
          <w:i/>
          <w:spacing w:val="-5"/>
          <w:lang w:val="es-ES" w:eastAsia="es-ES"/>
        </w:rPr>
        <w:t xml:space="preserve">"la información versada sobre un hecho histórico e inmodificable; para calificarse como </w:t>
      </w:r>
      <w:r w:rsidRPr="006123A1">
        <w:rPr>
          <w:rStyle w:val="CharacterStyle6"/>
          <w:i/>
          <w:spacing w:val="-3"/>
          <w:lang w:val="es-ES" w:eastAsia="es-ES"/>
        </w:rPr>
        <w:t xml:space="preserve">tal y permitir su </w:t>
      </w:r>
      <w:proofErr w:type="gramStart"/>
      <w:r w:rsidRPr="006123A1">
        <w:rPr>
          <w:rStyle w:val="CharacterStyle6"/>
          <w:i/>
          <w:spacing w:val="-3"/>
          <w:lang w:val="es-ES" w:eastAsia="es-ES"/>
        </w:rPr>
        <w:t>subsanación ,</w:t>
      </w:r>
      <w:proofErr w:type="gramEnd"/>
      <w:r w:rsidRPr="006123A1">
        <w:rPr>
          <w:rStyle w:val="CharacterStyle6"/>
          <w:i/>
          <w:spacing w:val="-3"/>
          <w:lang w:val="es-ES" w:eastAsia="es-ES"/>
        </w:rPr>
        <w:t xml:space="preserve"> el mismo debió haber acontecido o existido antes de la </w:t>
      </w:r>
      <w:r w:rsidRPr="006123A1">
        <w:rPr>
          <w:rStyle w:val="CharacterStyle6"/>
          <w:i/>
          <w:spacing w:val="-9"/>
          <w:lang w:val="es-ES" w:eastAsia="es-ES"/>
        </w:rPr>
        <w:t xml:space="preserve">apertura de las ofertas y que es un hecho sobre el cual se tiene duda. Bajo estos supuestos, </w:t>
      </w:r>
      <w:r w:rsidRPr="006123A1">
        <w:rPr>
          <w:rStyle w:val="CharacterStyle6"/>
          <w:i/>
          <w:spacing w:val="-8"/>
          <w:lang w:val="es-ES" w:eastAsia="es-ES"/>
        </w:rPr>
        <w:t xml:space="preserve">corresponde entonces, que mediante el instituto de la subsanación, se pretende solamente corroborar la veracidad del hecho alegado. En este caso, se pueden buscar mejores y </w:t>
      </w:r>
      <w:proofErr w:type="spellStart"/>
      <w:proofErr w:type="gramStart"/>
      <w:r w:rsidRPr="006123A1">
        <w:rPr>
          <w:rStyle w:val="CharacterStyle6"/>
          <w:i/>
          <w:spacing w:val="-8"/>
          <w:lang w:val="es-ES" w:eastAsia="es-ES"/>
        </w:rPr>
        <w:t>mas</w:t>
      </w:r>
      <w:proofErr w:type="spellEnd"/>
      <w:proofErr w:type="gramEnd"/>
      <w:r w:rsidRPr="006123A1">
        <w:rPr>
          <w:rStyle w:val="CharacterStyle6"/>
          <w:i/>
          <w:spacing w:val="-8"/>
          <w:lang w:val="es-ES" w:eastAsia="es-ES"/>
        </w:rPr>
        <w:t xml:space="preserve"> </w:t>
      </w:r>
      <w:r w:rsidRPr="006123A1">
        <w:rPr>
          <w:rStyle w:val="CharacterStyle6"/>
          <w:i/>
          <w:spacing w:val="-5"/>
          <w:lang w:val="es-ES" w:eastAsia="es-ES"/>
        </w:rPr>
        <w:t xml:space="preserve">satisfactorios medios de prueba, para verificar el hecho histórico, sin que los medios de </w:t>
      </w:r>
      <w:r w:rsidRPr="006123A1">
        <w:rPr>
          <w:rStyle w:val="CharacterStyle6"/>
          <w:i/>
          <w:spacing w:val="-8"/>
          <w:lang w:val="es-ES" w:eastAsia="es-ES"/>
        </w:rPr>
        <w:t xml:space="preserve">prueba tengan la virtud de poder variar la realidad pasada de la cual dan fe. Esta forma de </w:t>
      </w:r>
      <w:r w:rsidRPr="006123A1">
        <w:rPr>
          <w:rStyle w:val="CharacterStyle6"/>
          <w:i/>
          <w:spacing w:val="-1"/>
          <w:lang w:val="es-ES" w:eastAsia="es-ES"/>
        </w:rPr>
        <w:t xml:space="preserve">pensar obedece a una aplicación del principio de eficiencia que pretende conseguir </w:t>
      </w:r>
      <w:r w:rsidRPr="006123A1">
        <w:rPr>
          <w:rStyle w:val="CharacterStyle6"/>
          <w:i/>
          <w:spacing w:val="2"/>
          <w:lang w:val="es-ES" w:eastAsia="es-ES"/>
        </w:rPr>
        <w:t xml:space="preserve">estudios de ofertas y adjudicaciones más apegadas a la realidad y a la lógica. En </w:t>
      </w:r>
      <w:r w:rsidRPr="006123A1">
        <w:rPr>
          <w:rStyle w:val="CharacterStyle6"/>
          <w:i/>
          <w:spacing w:val="-6"/>
          <w:lang w:val="es-ES" w:eastAsia="es-ES"/>
        </w:rPr>
        <w:t>conclusión, podría ser subsanable aquel requisito que, aunque sujeto a evaluación, se trate</w:t>
      </w:r>
    </w:p>
    <w:p w:rsidR="005B0119" w:rsidRPr="006123A1" w:rsidRDefault="005B0119" w:rsidP="005B0119">
      <w:pPr>
        <w:pStyle w:val="Style4"/>
        <w:kinsoku w:val="0"/>
        <w:autoSpaceDE/>
        <w:autoSpaceDN/>
        <w:spacing w:before="0" w:line="240" w:lineRule="auto"/>
        <w:ind w:left="0" w:right="620"/>
        <w:rPr>
          <w:spacing w:val="-8"/>
          <w:sz w:val="26"/>
          <w:szCs w:val="26"/>
          <w:lang w:val="es-ES" w:eastAsia="es-ES"/>
        </w:rPr>
      </w:pPr>
      <w:proofErr w:type="gramStart"/>
      <w:r w:rsidRPr="006123A1">
        <w:rPr>
          <w:i/>
          <w:iCs/>
          <w:spacing w:val="-6"/>
          <w:w w:val="105"/>
          <w:sz w:val="25"/>
          <w:szCs w:val="25"/>
          <w:lang w:val="es-ES" w:eastAsia="es-ES"/>
        </w:rPr>
        <w:t>de</w:t>
      </w:r>
      <w:proofErr w:type="gramEnd"/>
      <w:r w:rsidRPr="006123A1"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 un hecho histórico inmodificable a gusto del oferente y que, además, haya quedado </w:t>
      </w:r>
      <w:r w:rsidRPr="006123A1"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debidamente consignado (asentado y referenciado) en la oferta </w:t>
      </w:r>
      <w:r w:rsidRPr="006123A1">
        <w:rPr>
          <w:spacing w:val="-7"/>
          <w:sz w:val="26"/>
          <w:szCs w:val="26"/>
          <w:lang w:val="es-ES" w:eastAsia="es-ES"/>
        </w:rPr>
        <w:t>(Oficio N° 1390 DGCA</w:t>
      </w:r>
      <w:r w:rsidRPr="006123A1">
        <w:rPr>
          <w:spacing w:val="-7"/>
          <w:sz w:val="26"/>
          <w:szCs w:val="26"/>
          <w:lang w:val="es-ES" w:eastAsia="es-ES"/>
        </w:rPr>
        <w:softHyphen/>
      </w:r>
      <w:r w:rsidRPr="006123A1">
        <w:rPr>
          <w:spacing w:val="-8"/>
          <w:sz w:val="26"/>
          <w:szCs w:val="26"/>
          <w:lang w:val="es-ES" w:eastAsia="es-ES"/>
        </w:rPr>
        <w:t>154-99, del 11 de febrero de 1999).</w:t>
      </w:r>
    </w:p>
    <w:p w:rsidR="005B0119" w:rsidRDefault="005B0119" w:rsidP="005B0119">
      <w:pPr>
        <w:pStyle w:val="Style4"/>
        <w:kinsoku w:val="0"/>
        <w:autoSpaceDE/>
        <w:autoSpaceDN/>
        <w:spacing w:before="180" w:line="240" w:lineRule="auto"/>
        <w:ind w:left="0" w:right="620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spacing w:val="-7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5B0119" w:rsidRDefault="005B0119" w:rsidP="005B0119">
      <w:pPr>
        <w:pStyle w:val="Style4"/>
        <w:kinsoku w:val="0"/>
        <w:autoSpaceDE/>
        <w:autoSpaceDN/>
        <w:spacing w:before="216" w:line="240" w:lineRule="auto"/>
        <w:ind w:left="0" w:right="620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5B0119" w:rsidRDefault="005B0119" w:rsidP="005B0119">
      <w:pPr>
        <w:pStyle w:val="Style4"/>
        <w:kinsoku w:val="0"/>
        <w:autoSpaceDE/>
        <w:autoSpaceDN/>
        <w:spacing w:before="216" w:line="240" w:lineRule="auto"/>
        <w:ind w:left="0" w:right="620"/>
        <w:jc w:val="left"/>
        <w:rPr>
          <w:i/>
          <w:iCs/>
          <w:spacing w:val="-7"/>
          <w:w w:val="105"/>
          <w:sz w:val="25"/>
          <w:szCs w:val="25"/>
          <w:lang w:val="es-ES" w:eastAsia="es-ES"/>
        </w:rPr>
      </w:pP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>calificación de las ofertas, por orden decreciente de estas....</w:t>
      </w:r>
    </w:p>
    <w:p w:rsidR="005B0119" w:rsidRDefault="005B0119" w:rsidP="005B0119">
      <w:pPr>
        <w:pStyle w:val="Style4"/>
        <w:kinsoku w:val="0"/>
        <w:autoSpaceDE/>
        <w:autoSpaceDN/>
        <w:spacing w:line="216" w:lineRule="auto"/>
        <w:ind w:left="0" w:right="620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0"/>
          <w:w w:val="105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10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puntajes de calificación iguales que de concesiones disponibles, se </w:t>
      </w:r>
      <w:r>
        <w:rPr>
          <w:b/>
          <w:bCs/>
          <w:i/>
          <w:iCs/>
          <w:spacing w:val="-11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11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5B0119" w:rsidRDefault="005B0119" w:rsidP="005B0119">
      <w:pPr>
        <w:pStyle w:val="Style4"/>
        <w:kinsoku w:val="0"/>
        <w:autoSpaceDE/>
        <w:autoSpaceDN/>
        <w:spacing w:before="252" w:line="240" w:lineRule="auto"/>
        <w:ind w:left="0" w:right="620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5B0119" w:rsidRDefault="005B0119" w:rsidP="005B0119">
      <w:pPr>
        <w:pStyle w:val="Style4"/>
        <w:kinsoku w:val="0"/>
        <w:autoSpaceDE/>
        <w:autoSpaceDN/>
        <w:spacing w:before="180" w:line="240" w:lineRule="auto"/>
        <w:ind w:left="0" w:right="620" w:firstLine="72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1"/>
          <w:w w:val="105"/>
          <w:sz w:val="25"/>
          <w:szCs w:val="25"/>
          <w:lang w:val="es-ES" w:eastAsia="es-ES"/>
        </w:rPr>
        <w:lastRenderedPageBreak/>
        <w:t xml:space="preserve">"Artículo </w:t>
      </w:r>
      <w:r w:rsidRPr="006123A1">
        <w:rPr>
          <w:bCs/>
          <w:i/>
          <w:iCs/>
          <w:spacing w:val="-11"/>
          <w:sz w:val="26"/>
          <w:szCs w:val="26"/>
          <w:lang w:val="es-ES" w:eastAsia="es-ES"/>
        </w:rPr>
        <w:t>12.</w:t>
      </w:r>
      <w:r>
        <w:rPr>
          <w:b/>
          <w:bCs/>
          <w:i/>
          <w:iCs/>
          <w:spacing w:val="-11"/>
          <w:sz w:val="26"/>
          <w:szCs w:val="26"/>
          <w:lang w:val="es-ES" w:eastAsia="es-ES"/>
        </w:rPr>
        <w:t xml:space="preserve">- Sistema de adjudicación de ofertas: Las concesiones se asignarán según el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5B0119" w:rsidRDefault="005B0119" w:rsidP="005B0119">
      <w:pPr>
        <w:pStyle w:val="Style4"/>
        <w:kinsoku w:val="0"/>
        <w:autoSpaceDE/>
        <w:autoSpaceDN/>
        <w:spacing w:before="216" w:line="240" w:lineRule="auto"/>
        <w:ind w:left="0" w:right="620"/>
        <w:rPr>
          <w:b/>
          <w:bCs/>
          <w:spacing w:val="-9"/>
          <w:w w:val="105"/>
          <w:sz w:val="26"/>
          <w:szCs w:val="26"/>
          <w:lang w:val="es-ES" w:eastAsia="es-ES"/>
        </w:rPr>
      </w:pPr>
    </w:p>
    <w:p w:rsidR="005B0119" w:rsidRDefault="005B0119" w:rsidP="005B0119">
      <w:pPr>
        <w:pStyle w:val="Style4"/>
        <w:kinsoku w:val="0"/>
        <w:autoSpaceDE/>
        <w:autoSpaceDN/>
        <w:spacing w:before="216" w:line="240" w:lineRule="auto"/>
        <w:ind w:left="0" w:right="620"/>
        <w:rPr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9"/>
          <w:w w:val="105"/>
          <w:sz w:val="26"/>
          <w:szCs w:val="26"/>
          <w:lang w:val="es-ES" w:eastAsia="es-ES"/>
        </w:rPr>
        <w:t xml:space="preserve">Párrafos tercero y cuarto: </w:t>
      </w:r>
      <w:r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>disponibles, se utilizará un procedimiento aleatorio para adjudicarlas.</w:t>
      </w:r>
    </w:p>
    <w:p w:rsidR="005B0119" w:rsidRDefault="005B0119" w:rsidP="005B0119">
      <w:pPr>
        <w:pStyle w:val="Style4"/>
        <w:kinsoku w:val="0"/>
        <w:autoSpaceDE/>
        <w:autoSpaceDN/>
        <w:spacing w:before="0" w:line="240" w:lineRule="auto"/>
        <w:ind w:left="0" w:right="620"/>
        <w:rPr>
          <w:i/>
          <w:iCs/>
          <w:w w:val="105"/>
          <w:sz w:val="25"/>
          <w:szCs w:val="25"/>
          <w:lang w:val="es-ES" w:eastAsia="es-ES"/>
        </w:rPr>
      </w:pP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sz w:val="25"/>
          <w:szCs w:val="25"/>
          <w:lang w:val="es-ES" w:eastAsia="es-ES"/>
        </w:rPr>
        <w:t>operativo."</w:t>
      </w:r>
    </w:p>
    <w:p w:rsidR="005B0119" w:rsidRDefault="005B0119" w:rsidP="005B0119">
      <w:pPr>
        <w:pStyle w:val="Style4"/>
        <w:kinsoku w:val="0"/>
        <w:autoSpaceDE/>
        <w:autoSpaceDN/>
        <w:spacing w:before="180" w:after="108" w:line="240" w:lineRule="auto"/>
        <w:ind w:left="0" w:right="620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6"/>
          <w:sz w:val="26"/>
          <w:szCs w:val="26"/>
          <w:lang w:val="es-ES" w:eastAsia="es-ES"/>
        </w:rPr>
        <w:t xml:space="preserve">proseguir dentro del proceso de adjudicación, por no haber alcanzado la totalidad de los </w:t>
      </w:r>
      <w:r>
        <w:rPr>
          <w:spacing w:val="-5"/>
          <w:sz w:val="26"/>
          <w:szCs w:val="26"/>
          <w:lang w:val="es-ES" w:eastAsia="es-ES"/>
        </w:rPr>
        <w:t xml:space="preserve">puntos permitida para satisfacer sus pretensiones, lo que nos lleva a establecer que no se </w:t>
      </w:r>
      <w:r>
        <w:rPr>
          <w:spacing w:val="-3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5B0119" w:rsidRDefault="005B0119" w:rsidP="005B0119">
      <w:pPr>
        <w:pStyle w:val="Style4"/>
        <w:kinsoku w:val="0"/>
        <w:autoSpaceDE/>
        <w:autoSpaceDN/>
        <w:spacing w:before="0" w:line="240" w:lineRule="auto"/>
        <w:ind w:right="620"/>
        <w:jc w:val="left"/>
        <w:rPr>
          <w:b/>
          <w:bCs/>
          <w:spacing w:val="-7"/>
          <w:w w:val="105"/>
          <w:sz w:val="26"/>
          <w:szCs w:val="26"/>
          <w:lang w:val="es-ES" w:eastAsia="es-ES"/>
        </w:rPr>
      </w:pPr>
    </w:p>
    <w:p w:rsidR="005B0119" w:rsidRDefault="005B0119" w:rsidP="005B0119">
      <w:pPr>
        <w:pStyle w:val="Style4"/>
        <w:tabs>
          <w:tab w:val="left" w:pos="9923"/>
        </w:tabs>
        <w:kinsoku w:val="0"/>
        <w:autoSpaceDE/>
        <w:autoSpaceDN/>
        <w:spacing w:before="0" w:line="240" w:lineRule="auto"/>
        <w:ind w:right="53"/>
        <w:jc w:val="lef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w w:val="105"/>
          <w:sz w:val="26"/>
          <w:szCs w:val="26"/>
          <w:lang w:val="es-ES" w:eastAsia="es-ES"/>
        </w:rPr>
        <w:t xml:space="preserve">Sobre el Incidente de Nulidad Absoluta: </w:t>
      </w:r>
      <w:r>
        <w:rPr>
          <w:spacing w:val="-7"/>
          <w:sz w:val="26"/>
          <w:szCs w:val="26"/>
          <w:lang w:val="es-ES" w:eastAsia="es-ES"/>
        </w:rPr>
        <w:t>No existiendo mérito para acogerlo por las  r</w:t>
      </w:r>
      <w:r>
        <w:rPr>
          <w:spacing w:val="-8"/>
          <w:sz w:val="26"/>
          <w:szCs w:val="26"/>
          <w:lang w:val="es-ES" w:eastAsia="es-ES"/>
        </w:rPr>
        <w:t>azones expuestas, debe ser rechazado de plano.</w:t>
      </w:r>
    </w:p>
    <w:p w:rsidR="005B0119" w:rsidRDefault="005B0119" w:rsidP="005B0119">
      <w:pPr>
        <w:spacing w:after="12"/>
        <w:ind w:right="620"/>
        <w:jc w:val="center"/>
      </w:pPr>
    </w:p>
    <w:p w:rsidR="005B0119" w:rsidRDefault="005B0119" w:rsidP="005B0119">
      <w:pPr>
        <w:ind w:right="620"/>
      </w:pPr>
    </w:p>
    <w:p w:rsidR="005B0119" w:rsidRDefault="005B0119" w:rsidP="005B0119">
      <w:pPr>
        <w:pStyle w:val="Style2"/>
        <w:kinsoku w:val="0"/>
        <w:autoSpaceDE/>
        <w:autoSpaceDN/>
        <w:adjustRightInd/>
        <w:spacing w:line="277" w:lineRule="exact"/>
        <w:ind w:right="620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3"/>
          <w:sz w:val="26"/>
          <w:szCs w:val="26"/>
          <w:lang w:val="es-ES" w:eastAsia="es-ES"/>
        </w:rPr>
        <w:t xml:space="preserve">Sobre el Incidente de Suspensión de Actuaciones Administrativas: </w:t>
      </w:r>
      <w:r>
        <w:rPr>
          <w:rStyle w:val="CharacterStyle4"/>
          <w:spacing w:val="7"/>
          <w:sz w:val="26"/>
          <w:szCs w:val="26"/>
          <w:lang w:val="es-ES" w:eastAsia="es-ES"/>
        </w:rPr>
        <w:t xml:space="preserve">En primera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instancia, es necesario referimos al incidente de suspensión de efectos administrativos que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presenta el recurrente, sobre el cual diremos que lleva razón la Administración recurrida al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pública como la presente, opera de pleno derecho según lo preceptuado por el numeral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100.1. </w:t>
      </w:r>
      <w:proofErr w:type="gramStart"/>
      <w:r>
        <w:rPr>
          <w:rStyle w:val="CharacterStyle4"/>
          <w:spacing w:val="-9"/>
          <w:sz w:val="26"/>
          <w:szCs w:val="26"/>
          <w:lang w:val="es-ES" w:eastAsia="es-ES"/>
        </w:rPr>
        <w:t>del</w:t>
      </w:r>
      <w:proofErr w:type="gramEnd"/>
      <w:r>
        <w:rPr>
          <w:rStyle w:val="CharacterStyle4"/>
          <w:spacing w:val="-9"/>
          <w:sz w:val="26"/>
          <w:szCs w:val="26"/>
          <w:lang w:val="es-ES" w:eastAsia="es-ES"/>
        </w:rPr>
        <w:t xml:space="preserve"> Reglamento a la Ley de Contratación Administrativa, razón por la cual resulta </w:t>
      </w:r>
      <w:r>
        <w:rPr>
          <w:rStyle w:val="CharacterStyle4"/>
          <w:spacing w:val="-10"/>
          <w:sz w:val="26"/>
          <w:szCs w:val="26"/>
          <w:lang w:val="es-ES" w:eastAsia="es-ES"/>
        </w:rPr>
        <w:t>improcedente acceder a lo solicitado.</w:t>
      </w:r>
    </w:p>
    <w:p w:rsidR="005B0119" w:rsidRDefault="005B0119" w:rsidP="005B0119">
      <w:pPr>
        <w:pStyle w:val="Style2"/>
        <w:kinsoku w:val="0"/>
        <w:autoSpaceDE/>
        <w:autoSpaceDN/>
        <w:adjustRightInd/>
        <w:spacing w:before="180" w:line="276" w:lineRule="exact"/>
        <w:ind w:right="620"/>
        <w:jc w:val="both"/>
        <w:rPr>
          <w:rStyle w:val="CharacterStyle4"/>
          <w:spacing w:val="-13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spacing w:val="-16"/>
          <w:sz w:val="26"/>
          <w:szCs w:val="26"/>
          <w:lang w:val="es-ES" w:eastAsia="es-ES"/>
        </w:rPr>
        <w:t xml:space="preserve">CJ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y analizadas sus pretensiones y en atención a que el Consejo recurrido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spacing w:val="-13"/>
          <w:sz w:val="26"/>
          <w:szCs w:val="26"/>
          <w:lang w:val="es-ES" w:eastAsia="es-ES"/>
        </w:rPr>
        <w:t>resuelve,</w:t>
      </w:r>
    </w:p>
    <w:p w:rsidR="005B0119" w:rsidRDefault="005B0119" w:rsidP="005B0119">
      <w:pPr>
        <w:pStyle w:val="Style2"/>
        <w:kinsoku w:val="0"/>
        <w:autoSpaceDE/>
        <w:autoSpaceDN/>
        <w:adjustRightInd/>
        <w:spacing w:before="216" w:line="245" w:lineRule="exact"/>
        <w:ind w:left="3600" w:right="620" w:firstLine="720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</w:p>
    <w:p w:rsidR="005B0119" w:rsidRDefault="005B0119" w:rsidP="005B0119">
      <w:pPr>
        <w:pStyle w:val="Style2"/>
        <w:kinsoku w:val="0"/>
        <w:autoSpaceDE/>
        <w:autoSpaceDN/>
        <w:adjustRightInd/>
        <w:spacing w:before="216" w:line="245" w:lineRule="exact"/>
        <w:ind w:left="3600" w:right="620" w:firstLine="720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>POR TANTO:</w:t>
      </w:r>
    </w:p>
    <w:p w:rsidR="005B0119" w:rsidRDefault="005B0119" w:rsidP="005B0119">
      <w:pPr>
        <w:pStyle w:val="Style2"/>
        <w:kinsoku w:val="0"/>
        <w:autoSpaceDE/>
        <w:autoSpaceDN/>
        <w:adjustRightInd/>
        <w:spacing w:before="216" w:line="280" w:lineRule="exact"/>
        <w:ind w:right="620"/>
        <w:jc w:val="both"/>
        <w:rPr>
          <w:rStyle w:val="CharacterStyle4"/>
          <w:spacing w:val="-11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6"/>
          <w:szCs w:val="26"/>
          <w:lang w:val="es-ES" w:eastAsia="es-ES"/>
        </w:rPr>
        <w:t xml:space="preserve">I.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Se declara sin lugar el Recurso de Apelación así como los Incidentes de Nulidad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Absoluta y de Suspensión de Actuaciones Administrativas interpuesto por el señor </w:t>
      </w:r>
      <w:r>
        <w:rPr>
          <w:rStyle w:val="CharacterStyle4"/>
          <w:b/>
          <w:bCs/>
          <w:spacing w:val="-19"/>
          <w:sz w:val="26"/>
          <w:szCs w:val="26"/>
          <w:lang w:val="es-ES" w:eastAsia="es-ES"/>
        </w:rPr>
        <w:t>R</w:t>
      </w:r>
      <w:r>
        <w:rPr>
          <w:rStyle w:val="CharacterStyle4"/>
          <w:b/>
          <w:bCs/>
          <w:spacing w:val="-11"/>
          <w:sz w:val="26"/>
          <w:szCs w:val="26"/>
          <w:lang w:val="es-ES" w:eastAsia="es-ES"/>
        </w:rPr>
        <w:t xml:space="preserve">MCJ, </w:t>
      </w:r>
      <w:r w:rsidRPr="0052468A">
        <w:rPr>
          <w:rStyle w:val="CharacterStyle4"/>
          <w:bCs/>
          <w:spacing w:val="-11"/>
          <w:sz w:val="26"/>
          <w:szCs w:val="26"/>
          <w:lang w:val="es-ES" w:eastAsia="es-ES"/>
        </w:rPr>
        <w:t>cédula de identidad número</w:t>
      </w:r>
      <w:r>
        <w:rPr>
          <w:rStyle w:val="CharacterStyle4"/>
          <w:b/>
          <w:bCs/>
          <w:spacing w:val="-11"/>
          <w:sz w:val="26"/>
          <w:szCs w:val="26"/>
          <w:lang w:val="es-ES" w:eastAsia="es-ES"/>
        </w:rPr>
        <w:t xml:space="preserve"> ….,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contra el Artículo 1°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de la Sesión Extraordinaria N° 37-2001 de fecha 24 de octubre del 2002 de Junta Directiva </w:t>
      </w:r>
      <w:r>
        <w:rPr>
          <w:rStyle w:val="CharacterStyle4"/>
          <w:spacing w:val="-11"/>
          <w:sz w:val="26"/>
          <w:szCs w:val="26"/>
          <w:lang w:val="es-ES" w:eastAsia="es-ES"/>
        </w:rPr>
        <w:t>del Consejo de Transporte Público.</w:t>
      </w:r>
    </w:p>
    <w:p w:rsidR="005B0119" w:rsidRDefault="005B0119" w:rsidP="005B0119">
      <w:pPr>
        <w:pStyle w:val="Style2"/>
        <w:kinsoku w:val="0"/>
        <w:autoSpaceDE/>
        <w:autoSpaceDN/>
        <w:adjustRightInd/>
        <w:spacing w:before="180" w:line="307" w:lineRule="exact"/>
        <w:ind w:right="620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lastRenderedPageBreak/>
        <w:t xml:space="preserve">II.- </w:t>
      </w:r>
      <w:r>
        <w:rPr>
          <w:rStyle w:val="CharacterStyle4"/>
          <w:spacing w:val="-8"/>
          <w:sz w:val="26"/>
          <w:szCs w:val="26"/>
          <w:lang w:val="es-ES" w:eastAsia="es-ES"/>
        </w:rPr>
        <w:t>Se confirma en lo aquí indicado el acuerdo impugnado.</w:t>
      </w:r>
    </w:p>
    <w:p w:rsidR="005B0119" w:rsidRDefault="005B0119" w:rsidP="005B0119">
      <w:pPr>
        <w:pStyle w:val="Style2"/>
        <w:kinsoku w:val="0"/>
        <w:autoSpaceDE/>
        <w:autoSpaceDN/>
        <w:adjustRightInd/>
        <w:spacing w:before="180"/>
        <w:ind w:right="618"/>
        <w:jc w:val="both"/>
        <w:rPr>
          <w:rStyle w:val="CharacterStyle4"/>
          <w:spacing w:val="-4"/>
          <w:sz w:val="26"/>
          <w:szCs w:val="26"/>
          <w:lang w:val="es-ES" w:eastAsia="es-ES"/>
        </w:rPr>
      </w:pPr>
      <w:proofErr w:type="spellStart"/>
      <w:proofErr w:type="gramStart"/>
      <w:r>
        <w:rPr>
          <w:rStyle w:val="CharacterStyle4"/>
          <w:b/>
          <w:bCs/>
          <w:spacing w:val="-14"/>
          <w:sz w:val="26"/>
          <w:szCs w:val="26"/>
          <w:lang w:val="es-ES" w:eastAsia="es-ES"/>
        </w:rPr>
        <w:t>lII</w:t>
      </w:r>
      <w:proofErr w:type="spellEnd"/>
      <w:proofErr w:type="gramEnd"/>
      <w:r>
        <w:rPr>
          <w:rStyle w:val="CharacterStyle4"/>
          <w:b/>
          <w:bCs/>
          <w:spacing w:val="-14"/>
          <w:sz w:val="26"/>
          <w:szCs w:val="26"/>
          <w:lang w:val="es-ES" w:eastAsia="es-ES"/>
        </w:rPr>
        <w:t xml:space="preserve">- </w:t>
      </w:r>
      <w:r>
        <w:rPr>
          <w:rStyle w:val="CharacterStyle4"/>
          <w:spacing w:val="-4"/>
          <w:sz w:val="26"/>
          <w:szCs w:val="26"/>
          <w:lang w:val="es-ES" w:eastAsia="es-ES"/>
        </w:rPr>
        <w:t>De conformidad con el artículo 22, inciso c), de la citada Ley 7969, el presente fallo</w:t>
      </w:r>
    </w:p>
    <w:p w:rsidR="005B0119" w:rsidRDefault="005B0119" w:rsidP="005B0119">
      <w:pPr>
        <w:pStyle w:val="Style2"/>
        <w:tabs>
          <w:tab w:val="right" w:pos="6211"/>
          <w:tab w:val="right" w:pos="8818"/>
        </w:tabs>
        <w:kinsoku w:val="0"/>
        <w:autoSpaceDE/>
        <w:autoSpaceDN/>
        <w:adjustRightInd/>
        <w:ind w:right="618"/>
        <w:jc w:val="both"/>
        <w:rPr>
          <w:rStyle w:val="CharacterStyle4"/>
          <w:spacing w:val="-5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-5"/>
          <w:sz w:val="26"/>
          <w:szCs w:val="26"/>
          <w:lang w:val="es-ES" w:eastAsia="es-ES"/>
        </w:rPr>
        <w:t>no</w:t>
      </w:r>
      <w:proofErr w:type="gramEnd"/>
      <w:r>
        <w:rPr>
          <w:rStyle w:val="CharacterStyle4"/>
          <w:spacing w:val="-5"/>
          <w:sz w:val="26"/>
          <w:szCs w:val="26"/>
          <w:lang w:val="es-ES" w:eastAsia="es-ES"/>
        </w:rPr>
        <w:t xml:space="preserve"> tiene ulterior recurso por lo que, se tiene por agotada la vía administrativa.-</w:t>
      </w:r>
    </w:p>
    <w:p w:rsidR="005B0119" w:rsidRDefault="005B0119" w:rsidP="005B0119">
      <w:pPr>
        <w:pStyle w:val="Style2"/>
        <w:tabs>
          <w:tab w:val="right" w:pos="6211"/>
          <w:tab w:val="right" w:pos="8818"/>
        </w:tabs>
        <w:kinsoku w:val="0"/>
        <w:autoSpaceDE/>
        <w:autoSpaceDN/>
        <w:adjustRightInd/>
        <w:ind w:right="618"/>
        <w:jc w:val="both"/>
        <w:rPr>
          <w:rStyle w:val="CharacterStyle4"/>
          <w:i/>
          <w:iCs/>
          <w:spacing w:val="-16"/>
          <w:sz w:val="28"/>
          <w:szCs w:val="28"/>
          <w:lang w:val="es-ES" w:eastAsia="es-ES"/>
        </w:rPr>
      </w:pPr>
    </w:p>
    <w:p w:rsidR="005B0119" w:rsidRDefault="005B0119" w:rsidP="005B0119">
      <w:pPr>
        <w:pStyle w:val="Style2"/>
        <w:tabs>
          <w:tab w:val="right" w:pos="6211"/>
          <w:tab w:val="right" w:pos="8818"/>
        </w:tabs>
        <w:kinsoku w:val="0"/>
        <w:autoSpaceDE/>
        <w:autoSpaceDN/>
        <w:adjustRightInd/>
        <w:ind w:right="618"/>
        <w:jc w:val="both"/>
        <w:rPr>
          <w:rStyle w:val="CharacterStyle4"/>
          <w:i/>
          <w:iCs/>
          <w:spacing w:val="-16"/>
          <w:sz w:val="28"/>
          <w:szCs w:val="28"/>
          <w:lang w:val="es-ES" w:eastAsia="es-ES"/>
        </w:rPr>
      </w:pPr>
    </w:p>
    <w:p w:rsidR="005B0119" w:rsidRDefault="005B0119" w:rsidP="005B0119">
      <w:pPr>
        <w:tabs>
          <w:tab w:val="left" w:pos="0"/>
        </w:tabs>
      </w:pPr>
      <w:r>
        <w:tab/>
      </w:r>
      <w:r>
        <w:tab/>
      </w:r>
    </w:p>
    <w:p w:rsidR="005B0119" w:rsidRDefault="005B0119" w:rsidP="005B0119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B0119" w:rsidRDefault="005B0119" w:rsidP="005B0119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5B0119" w:rsidRDefault="005B0119" w:rsidP="005B0119">
      <w:pPr>
        <w:tabs>
          <w:tab w:val="left" w:pos="0"/>
        </w:tabs>
        <w:jc w:val="center"/>
      </w:pPr>
    </w:p>
    <w:p w:rsidR="005B0119" w:rsidRDefault="005B0119" w:rsidP="005B0119">
      <w:pPr>
        <w:tabs>
          <w:tab w:val="left" w:pos="0"/>
        </w:tabs>
        <w:jc w:val="center"/>
      </w:pPr>
    </w:p>
    <w:p w:rsidR="005B0119" w:rsidRDefault="005B0119" w:rsidP="005B0119">
      <w:pPr>
        <w:tabs>
          <w:tab w:val="left" w:pos="0"/>
        </w:tabs>
        <w:jc w:val="center"/>
      </w:pPr>
    </w:p>
    <w:p w:rsidR="005B0119" w:rsidRDefault="005B0119" w:rsidP="005B0119">
      <w:pPr>
        <w:tabs>
          <w:tab w:val="left" w:pos="0"/>
        </w:tabs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5B0119" w:rsidRDefault="005B0119" w:rsidP="005B0119">
      <w:pPr>
        <w:tabs>
          <w:tab w:val="left" w:pos="0"/>
        </w:tabs>
        <w:rPr>
          <w:rStyle w:val="CharacterStyle9"/>
          <w:b w:val="0"/>
          <w:iCs/>
          <w:spacing w:val="-7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5B0119" w:rsidRDefault="005B0119" w:rsidP="005B0119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b w:val="0"/>
          <w:bCs w:val="0"/>
          <w:spacing w:val="-10"/>
          <w:szCs w:val="20"/>
        </w:rPr>
      </w:pPr>
    </w:p>
    <w:p w:rsidR="005B0119" w:rsidRDefault="005B0119" w:rsidP="005B0119">
      <w:pPr>
        <w:pStyle w:val="Style6"/>
        <w:kinsoku w:val="0"/>
        <w:autoSpaceDE/>
        <w:autoSpaceDN/>
        <w:ind w:right="1375"/>
        <w:rPr>
          <w:rStyle w:val="CharacterStyle5"/>
          <w:rFonts w:ascii="Bookman Old Style" w:hAnsi="Bookman Old Style" w:cs="Bookman Old Style"/>
          <w:b w:val="0"/>
          <w:bCs w:val="0"/>
          <w:spacing w:val="-4"/>
          <w:sz w:val="6"/>
          <w:szCs w:val="6"/>
          <w:lang w:val="es-ES" w:eastAsia="es-ES"/>
        </w:rPr>
      </w:pPr>
    </w:p>
    <w:p w:rsidR="005B0119" w:rsidRPr="008D349B" w:rsidRDefault="005B0119" w:rsidP="005B0119">
      <w:pPr>
        <w:pStyle w:val="Style2"/>
        <w:tabs>
          <w:tab w:val="right" w:pos="6211"/>
          <w:tab w:val="right" w:pos="8818"/>
        </w:tabs>
        <w:kinsoku w:val="0"/>
        <w:autoSpaceDE/>
        <w:autoSpaceDN/>
        <w:adjustRightInd/>
        <w:ind w:right="618"/>
        <w:jc w:val="both"/>
        <w:rPr>
          <w:rStyle w:val="CharacterStyle4"/>
          <w:i/>
          <w:iCs/>
          <w:spacing w:val="-16"/>
          <w:sz w:val="28"/>
          <w:szCs w:val="28"/>
          <w:lang w:val="es-ES" w:eastAsia="es-ES"/>
        </w:rPr>
      </w:pPr>
    </w:p>
    <w:p w:rsidR="00F07A18" w:rsidRDefault="00F07A18"/>
    <w:sectPr w:rsidR="00F07A18">
      <w:pgSz w:w="12134" w:h="15840"/>
      <w:pgMar w:top="635" w:right="564" w:bottom="1969" w:left="15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61E"/>
    <w:multiLevelType w:val="singleLevel"/>
    <w:tmpl w:val="61A716A9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w w:val="105"/>
        <w:sz w:val="25"/>
        <w:szCs w:val="25"/>
      </w:rPr>
    </w:lvl>
  </w:abstractNum>
  <w:abstractNum w:abstractNumId="1">
    <w:nsid w:val="07D0A51A"/>
    <w:multiLevelType w:val="singleLevel"/>
    <w:tmpl w:val="4A058443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-2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10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119"/>
    <w:rsid w:val="003819BC"/>
    <w:rsid w:val="003D5801"/>
    <w:rsid w:val="005B0119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1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B011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B0119"/>
    <w:pPr>
      <w:kinsoku/>
      <w:autoSpaceDE w:val="0"/>
      <w:autoSpaceDN w:val="0"/>
      <w:spacing w:before="216" w:line="220" w:lineRule="auto"/>
      <w:ind w:right="1224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5B0119"/>
    <w:pPr>
      <w:kinsoku/>
      <w:autoSpaceDE w:val="0"/>
      <w:autoSpaceDN w:val="0"/>
      <w:spacing w:before="252" w:line="228" w:lineRule="auto"/>
      <w:ind w:right="144" w:firstLine="72"/>
      <w:jc w:val="both"/>
    </w:pPr>
    <w:rPr>
      <w:b/>
      <w:bCs/>
      <w:i/>
      <w:iCs/>
      <w:sz w:val="25"/>
      <w:szCs w:val="25"/>
    </w:rPr>
  </w:style>
  <w:style w:type="paragraph" w:customStyle="1" w:styleId="Style4">
    <w:name w:val="Style 4"/>
    <w:basedOn w:val="Normal"/>
    <w:uiPriority w:val="99"/>
    <w:rsid w:val="005B0119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5">
    <w:name w:val="Style 5"/>
    <w:basedOn w:val="Normal"/>
    <w:uiPriority w:val="99"/>
    <w:rsid w:val="005B0119"/>
    <w:pPr>
      <w:kinsoku/>
      <w:autoSpaceDE w:val="0"/>
      <w:autoSpaceDN w:val="0"/>
      <w:spacing w:line="218" w:lineRule="auto"/>
      <w:ind w:right="144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rsid w:val="005B0119"/>
    <w:pPr>
      <w:kinsoku/>
      <w:autoSpaceDE w:val="0"/>
      <w:autoSpaceDN w:val="0"/>
      <w:spacing w:before="288" w:line="218" w:lineRule="auto"/>
      <w:ind w:right="144"/>
      <w:jc w:val="both"/>
    </w:pPr>
    <w:rPr>
      <w:b/>
      <w:bCs/>
      <w:sz w:val="26"/>
      <w:szCs w:val="26"/>
    </w:rPr>
  </w:style>
  <w:style w:type="paragraph" w:customStyle="1" w:styleId="Style2">
    <w:name w:val="Style 2"/>
    <w:basedOn w:val="Normal"/>
    <w:uiPriority w:val="99"/>
    <w:rsid w:val="005B011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B0119"/>
    <w:rPr>
      <w:sz w:val="26"/>
    </w:rPr>
  </w:style>
  <w:style w:type="character" w:customStyle="1" w:styleId="CharacterStyle6">
    <w:name w:val="Character Style 6"/>
    <w:uiPriority w:val="99"/>
    <w:rsid w:val="005B0119"/>
    <w:rPr>
      <w:b/>
      <w:i/>
      <w:sz w:val="25"/>
    </w:rPr>
  </w:style>
  <w:style w:type="character" w:customStyle="1" w:styleId="CharacterStyle7">
    <w:name w:val="Character Style 7"/>
    <w:uiPriority w:val="99"/>
    <w:rsid w:val="005B0119"/>
    <w:rPr>
      <w:b/>
      <w:sz w:val="26"/>
    </w:rPr>
  </w:style>
  <w:style w:type="character" w:customStyle="1" w:styleId="CharacterStyle4">
    <w:name w:val="Character Style 4"/>
    <w:uiPriority w:val="99"/>
    <w:rsid w:val="005B0119"/>
    <w:rPr>
      <w:sz w:val="20"/>
    </w:rPr>
  </w:style>
  <w:style w:type="character" w:customStyle="1" w:styleId="CharacterStyle5">
    <w:name w:val="Character Style 5"/>
    <w:uiPriority w:val="99"/>
    <w:rsid w:val="005B0119"/>
    <w:rPr>
      <w:sz w:val="25"/>
    </w:rPr>
  </w:style>
  <w:style w:type="character" w:customStyle="1" w:styleId="CharacterStyle9">
    <w:name w:val="Character Style 9"/>
    <w:uiPriority w:val="99"/>
    <w:rsid w:val="005B0119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2335</Words>
  <Characters>12847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2013-04-05T17:23:00Z</dcterms:created>
  <dcterms:modified xsi:type="dcterms:W3CDTF">2013-04-05T17:23:00Z</dcterms:modified>
</cp:coreProperties>
</file>